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48" w:beforeLines="400"/>
        <w:jc w:val="distribute"/>
        <w:rPr>
          <w:rFonts w:ascii="方正小标宋简体" w:eastAsia="方正小标宋简体"/>
          <w:bCs/>
          <w:color w:val="FF0000"/>
          <w:spacing w:val="-20"/>
          <w:w w:val="58"/>
          <w:sz w:val="130"/>
          <w:szCs w:val="130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Cs/>
          <w:color w:val="FF0000"/>
          <w:spacing w:val="-20"/>
          <w:w w:val="58"/>
          <w:sz w:val="130"/>
          <w:szCs w:val="130"/>
        </w:rPr>
        <w:t>嘉兴市文化广电旅游局文件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嘉文广旅〔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/>
          <w:spacing w:val="6"/>
          <w:sz w:val="32"/>
          <w:szCs w:val="32"/>
          <w:lang w:val="en-US" w:eastAsia="zh-CN"/>
        </w:rPr>
        <w:t>71</w:t>
      </w:r>
      <w:r>
        <w:rPr>
          <w:rFonts w:hint="eastAsia" w:ascii="仿宋_GB2312" w:eastAsia="仿宋_GB2312" w:cs="仿宋_GB2312"/>
          <w:sz w:val="32"/>
          <w:szCs w:val="32"/>
        </w:rPr>
        <w:t xml:space="preserve">号                    </w:t>
      </w:r>
    </w:p>
    <w:p>
      <w:pPr>
        <w:jc w:val="center"/>
        <w:rPr>
          <w:rFonts w:ascii="Times New Roman" w:hAnsi="Times New Roman"/>
          <w:sz w:val="32"/>
          <w:szCs w:val="24"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100965</wp:posOffset>
                </wp:positionV>
                <wp:extent cx="551116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75pt;margin-top:7.95pt;height:0pt;width:433.95pt;z-index:251658240;mso-width-relative:page;mso-height-relative:page;" filled="f" stroked="t" coordsize="21600,21600" o:gfxdata="UEsFBgAAAAAAAAAAAAAAAAAAAAAAAFBLAwQKAAAAAACHTuJAAAAAAAAAAAAAAAAABAAAAGRycy9Q&#10;SwMEFAAAAAgAh07iQKsBcYjUAAAABwEAAA8AAABkcnMvZG93bnJldi54bWxNjs1OwzAQhO9IvIO1&#10;SNyo04rQEOJUgOCGhBpoe3XjJY4ar6PYTdO3ZxEHOM6PZr5iNblOjDiE1pOC+SwBgVR701Kj4PPj&#10;9SYDEaImoztPqOCMAVbl5UWhc+NPtMaxio3gEQq5VmBj7HMpQ23R6TDzPRJnX35wOrIcGmkGfeJx&#10;18lFktxJp1viB6t7fLZYH6qjUzBts0e7e4tPL37zbg/TrnLj4qzU9dU8eQARcYp/ZfjBZ3QomWnv&#10;j2SC6BQsUy6ynd6D4Dhbprcg9r+GLAv5n7/8BlBLAwQUAAAACACHTuJACjgNZN4BAACaAwAADgAA&#10;AGRycy9lMm9Eb2MueG1srVNLjhMxEN0jcQfLe9LpSBlGrXRmQQgbBCMNHKBiu7st+SeXk04uwQWQ&#10;2MGKJXtuw3AMyk4mAzMbhMiiUnaVn+s9v15c7a1hOxVRe9fyejLlTDnhpXZ9y9+/Wz+75AwTOAnG&#10;O9Xyg0J+tXz6ZDGGRs384I1UkRGIw2YMLR9SCk1VoRiUBZz4oBwVOx8tJFrGvpIRRkK3pppNpxfV&#10;6KMM0QuFSLurY5EvC37XKZHedh2qxEzLabZUYixxk2O1XEDTRwiDFqcx4B+msKAdXXqGWkECto36&#10;EZTVInr0XZoIbyvfdVqowoHY1NMHbG4GCKpwIXEwnGXC/wcr3uyuI9OS3o4zB5ae6Pbjtx8fPv/8&#10;/oni7dcvrM4ijQEb6r0J1/G0Qkoz430Xbf4nLmxfhD2chVX7xARtzud1XV/MORN3ter+YIiYXilv&#10;WU5abrTLnKGB3WtMdBm13rXkbePY2PLZ5fx5xgPyTGcgUWoDsUDXl8PojZZrbUw+grHfvDCR7YBc&#10;sF5P6Zc5EfAfbfmWFeBw7Culoz8GBfKlkywdAunjyMg8z2CV5Mwo8n3OCBCaBNr8TSddbRxNkGU9&#10;CpmzjZcHeo1tiLofSIoUt6oMmotkgDLyyazZYb+vC9j9J7X8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KsBcYjUAAAABwEAAA8AAAAAAAAAAQAgAAAAOAAAAGRycy9kb3ducmV2LnhtbFBLAQIUABQA&#10;AAAIAIdO4kAKOA1k3gEAAJoDAAAOAAAAAAAAAAEAIAAAADkBAABkcnMvZTJvRG9jLnhtbFBLBQYA&#10;AAAABgAGAFkBAACJ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60" w:lineRule="exact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关于开展2021年全市A级旅游景区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复核工作的通知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南湖区、秀洲区文化和旅游局，各县（市）文化和广电旅游体育局，嘉兴经济技术开发区（国际商务区）教育文化体育局，嘉兴港区社会发展局：</w:t>
      </w:r>
    </w:p>
    <w:p>
      <w:pPr>
        <w:keepNext w:val="0"/>
        <w:keepLines w:val="0"/>
        <w:pageBreakBefore w:val="0"/>
        <w:tabs>
          <w:tab w:val="left" w:pos="6480"/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   为全面提升我市旅游景区品质，根据《浙江省文化和旅游厅关于开展2021年全省A级旅游景区复核工作的通知》（浙文旅资源〔2021〕26号）文件精神，决定开展2021年度全市国家A级旅游景区复核工作。现将有关事项通知如下：</w:t>
      </w:r>
    </w:p>
    <w:p>
      <w:pPr>
        <w:keepNext w:val="0"/>
        <w:keepLines w:val="0"/>
        <w:pageBreakBefore w:val="0"/>
        <w:tabs>
          <w:tab w:val="left" w:pos="6480"/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一、复核对象</w:t>
      </w:r>
    </w:p>
    <w:p>
      <w:pPr>
        <w:keepNext w:val="0"/>
        <w:keepLines w:val="0"/>
        <w:pageBreakBefore w:val="0"/>
        <w:tabs>
          <w:tab w:val="left" w:pos="6480"/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21"/>
          <w:sz w:val="32"/>
          <w:szCs w:val="32"/>
        </w:rPr>
        <w:t>（一）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国家4A级及以下等级旅游景区。复核对象重点包括以下四类：一是</w:t>
      </w:r>
      <w:r>
        <w:rPr>
          <w:rFonts w:hint="eastAsia" w:ascii="仿宋_GB2312" w:eastAsia="仿宋_GB2312"/>
          <w:bCs/>
          <w:kern w:val="21"/>
          <w:sz w:val="32"/>
          <w:szCs w:val="32"/>
        </w:rPr>
        <w:t>2020年申请延期复核的国家4A级旅游景区；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二是五年评定性复核的国家A级旅游景区；三是年度复核景区；四是</w:t>
      </w:r>
      <w:r>
        <w:rPr>
          <w:rFonts w:hint="eastAsia" w:ascii="仿宋_GB2312" w:eastAsia="仿宋_GB2312"/>
          <w:bCs/>
          <w:kern w:val="21"/>
          <w:sz w:val="32"/>
          <w:szCs w:val="32"/>
        </w:rPr>
        <w:t>社会反响差、负面舆情集中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的景区。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bCs/>
          <w:kern w:val="21"/>
          <w:sz w:val="32"/>
          <w:szCs w:val="32"/>
        </w:rPr>
      </w:pPr>
      <w:r>
        <w:rPr>
          <w:rFonts w:hint="eastAsia" w:ascii="仿宋_GB2312" w:eastAsia="仿宋_GB2312"/>
          <w:bCs/>
          <w:kern w:val="21"/>
          <w:sz w:val="32"/>
          <w:szCs w:val="32"/>
        </w:rPr>
        <w:t>（二）4A级景区碧云花海·十里水乡（复核）和南湖区湘家荡环湖景区（五年评定性复核），将由省旅游厅组织复核组进行复核工作。3A级旅游景区由市文化广电旅游局组织复核，其中稻乡人家景区列入五年评定性复核，南湖基金小镇、嘉欣丝绸园、金丝娘农庄、海伦庄园、万奥农庄景区、谢氏博物馆、红杉邨、森利园等8家景区列入年度重点复核,其他3A级及以下旅游景区由市局</w:t>
      </w:r>
      <w:r>
        <w:rPr>
          <w:rFonts w:ascii="仿宋_GB2312" w:eastAsia="仿宋_GB2312"/>
          <w:bCs/>
          <w:kern w:val="21"/>
          <w:sz w:val="32"/>
          <w:szCs w:val="32"/>
        </w:rPr>
        <w:t>采取抽查的方式</w:t>
      </w:r>
      <w:r>
        <w:rPr>
          <w:rFonts w:hint="eastAsia" w:ascii="仿宋_GB2312" w:eastAsia="仿宋_GB2312"/>
          <w:bCs/>
          <w:kern w:val="21"/>
          <w:sz w:val="32"/>
          <w:szCs w:val="32"/>
        </w:rPr>
        <w:t>进行复核。</w:t>
      </w:r>
    </w:p>
    <w:p>
      <w:pPr>
        <w:keepNext w:val="0"/>
        <w:keepLines w:val="0"/>
        <w:pageBreakBefore w:val="0"/>
        <w:tabs>
          <w:tab w:val="left" w:pos="6480"/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二、复核方式</w:t>
      </w:r>
    </w:p>
    <w:p>
      <w:pPr>
        <w:keepNext w:val="0"/>
        <w:keepLines w:val="0"/>
        <w:pageBreakBefore w:val="0"/>
        <w:tabs>
          <w:tab w:val="left" w:pos="6480"/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国家4A级旅游景区复核工作</w:t>
      </w:r>
      <w:r>
        <w:rPr>
          <w:rFonts w:hint="eastAsia" w:ascii="仿宋_GB2312" w:eastAsia="仿宋_GB2312"/>
          <w:sz w:val="32"/>
          <w:szCs w:val="32"/>
        </w:rPr>
        <w:t>由省文化和旅游厅组织各市进行</w:t>
      </w:r>
      <w:r>
        <w:rPr>
          <w:rFonts w:hint="eastAsia" w:ascii="仿宋_GB2312" w:eastAsia="仿宋_GB2312"/>
          <w:kern w:val="21"/>
          <w:sz w:val="32"/>
          <w:szCs w:val="32"/>
        </w:rPr>
        <w:t>交叉检查。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国家3A级旅游景区复核工作将通过第三方机构，以明查和暗访相结合等形式进行。各县（市、区）文化和旅游主管部门对3A级及以下旅游景区同步开展复核，并提出初步处理意见，复核结果报市文化广电旅游局。</w:t>
      </w:r>
    </w:p>
    <w:p>
      <w:pPr>
        <w:keepNext w:val="0"/>
        <w:keepLines w:val="0"/>
        <w:pageBreakBefore w:val="0"/>
        <w:tabs>
          <w:tab w:val="left" w:pos="6480"/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三、复核内容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kern w:val="21"/>
          <w:sz w:val="32"/>
          <w:szCs w:val="32"/>
        </w:rPr>
      </w:pPr>
      <w:r>
        <w:rPr>
          <w:rFonts w:hint="eastAsia" w:ascii="仿宋_GB2312" w:eastAsia="仿宋_GB2312"/>
          <w:kern w:val="21"/>
          <w:sz w:val="32"/>
          <w:szCs w:val="32"/>
        </w:rPr>
        <w:t>以对标检查为主，按照《旅游景区质量等级的划分与评定》国家标准、相关细则，对A级旅游景区在环境保护、安全管理、游客服务、诚信经营、弘扬社会主义核心价值观等方面进行复核。重点关注以下内容：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kern w:val="21"/>
          <w:sz w:val="32"/>
          <w:szCs w:val="32"/>
        </w:rPr>
      </w:pPr>
      <w:r>
        <w:rPr>
          <w:rFonts w:hint="eastAsia" w:ascii="楷体_GB2312" w:eastAsia="楷体_GB2312"/>
          <w:b w:val="0"/>
          <w:bCs w:val="0"/>
          <w:kern w:val="21"/>
          <w:sz w:val="32"/>
          <w:szCs w:val="32"/>
        </w:rPr>
        <w:t>（一）常态化疫情防控。</w:t>
      </w:r>
      <w:r>
        <w:rPr>
          <w:rFonts w:hint="eastAsia" w:ascii="仿宋_GB2312" w:eastAsia="仿宋_GB2312"/>
          <w:kern w:val="21"/>
          <w:sz w:val="32"/>
          <w:szCs w:val="32"/>
        </w:rPr>
        <w:t>检查景区对常态化疫情防控落实的各项要求，做好常态防控、科学防控、精准防控等各项措施。重点检查景区按照属地党委、政府要求，科学动态调整旅游景区防控策略和措施情况；执行景区最大承载量、瞬时承载量管理要求；落实进景区景点前扫码登记、查验健康码和行程码、测量体温的要求；督促游客执行好“一米线”、佩戴口罩等防控要求；采取错峰、限量等有效措施，加强游客引导和疏导，防止游客大量聚集；设立临时隔离点、严格落实公共卫生管控；室内演艺等重点场所和重要环节的管控措施；对景区一线工作人员防控培训、核酸检测方面的常态执行情况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仿宋_GB2312" w:eastAsia="仿宋_GB2312"/>
          <w:kern w:val="21"/>
          <w:sz w:val="32"/>
          <w:szCs w:val="32"/>
        </w:rPr>
      </w:pPr>
      <w:r>
        <w:rPr>
          <w:rFonts w:hint="eastAsia" w:ascii="楷体_GB2312" w:hAnsi="Calibri" w:eastAsia="楷体_GB2312" w:cs="Times New Roman"/>
          <w:b w:val="0"/>
          <w:bCs w:val="0"/>
          <w:kern w:val="21"/>
          <w:sz w:val="32"/>
          <w:szCs w:val="32"/>
          <w:lang w:val="en-US" w:eastAsia="zh-CN" w:bidi="ar-SA"/>
        </w:rPr>
        <w:t>（二）预约管理方面。</w:t>
      </w:r>
      <w:r>
        <w:rPr>
          <w:rFonts w:hint="eastAsia" w:ascii="仿宋_GB2312" w:eastAsia="仿宋_GB2312"/>
          <w:kern w:val="21"/>
          <w:sz w:val="32"/>
          <w:szCs w:val="32"/>
        </w:rPr>
        <w:t>检查景区预约制度实施情况，重点检查景区是否按照“能约尽约、国有A级景区100%预约”的要求，严格落实门票预约制度，预留游客信息是否全面完整，可查询可追踪；是否有效拓宽预约渠道，为游客提供更加便利化的预约服务，并充分照顾老年人、残疾人等特殊群体的需求；游客关注度高、客流量大的高等级旅游景区是否落实分时段预约制度；是否推行长三角旅游景区“一卡通”等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Calibri"/>
          <w:sz w:val="32"/>
          <w:szCs w:val="32"/>
        </w:rPr>
      </w:pPr>
      <w:r>
        <w:rPr>
          <w:rFonts w:hint="eastAsia" w:ascii="楷体_GB2312" w:hAnsi="Calibri" w:eastAsia="楷体_GB2312" w:cs="Times New Roman"/>
          <w:b w:val="0"/>
          <w:bCs w:val="0"/>
          <w:kern w:val="21"/>
          <w:sz w:val="32"/>
          <w:szCs w:val="32"/>
          <w:lang w:val="en-US" w:eastAsia="zh-CN" w:bidi="ar-SA"/>
        </w:rPr>
        <w:t>（三）安全管理方面。</w:t>
      </w:r>
      <w:r>
        <w:rPr>
          <w:rFonts w:hint="eastAsia" w:ascii="仿宋_GB2312" w:eastAsia="仿宋_GB2312"/>
          <w:kern w:val="21"/>
          <w:sz w:val="32"/>
          <w:szCs w:val="32"/>
        </w:rPr>
        <w:t>检查景区综合管理工作和日常台账记录，重点查看：是否落实防火、防汛、防台等日常巡查；游乐设施设备是否开展安全评估、日常维护和定期检测；是否通过消防管理部门安全审查，消防设施、器材是否符合消防技术标准并完好有效，以及日常保养情况；安全提示、警示标识和安全防护设施是否充足；是否具有应急管理预案，并开展有针对性的应急演练等</w:t>
      </w:r>
      <w:r>
        <w:rPr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楷体_GB2312" w:hAnsi="Calibri" w:eastAsia="楷体_GB2312" w:cs="Times New Roman"/>
          <w:b w:val="0"/>
          <w:bCs w:val="0"/>
          <w:kern w:val="21"/>
          <w:sz w:val="32"/>
          <w:szCs w:val="32"/>
          <w:lang w:val="en-US" w:eastAsia="zh-CN" w:bidi="ar-SA"/>
        </w:rPr>
        <w:t>（四）“微改造、精提升”方面。</w:t>
      </w:r>
      <w:r>
        <w:rPr>
          <w:rFonts w:hint="eastAsia" w:ascii="仿宋_GB2312" w:eastAsia="仿宋_GB2312"/>
          <w:kern w:val="21"/>
          <w:sz w:val="32"/>
          <w:szCs w:val="32"/>
        </w:rPr>
        <w:t>检查景区“微改造、精提升”启动部署情况，是否制订实施方案或行动计划；是否建立“微改造、精提升”的问题清单；是否推进“微改造、精提升”的节点改造等。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楷体_GB2312" w:hAnsi="Calibri" w:eastAsia="楷体_GB2312" w:cs="Times New Roman"/>
          <w:b w:val="0"/>
          <w:bCs w:val="0"/>
          <w:kern w:val="21"/>
          <w:sz w:val="32"/>
          <w:szCs w:val="32"/>
          <w:lang w:val="en-US" w:eastAsia="zh-CN" w:bidi="ar-SA"/>
        </w:rPr>
        <w:t>（五）日常管理方面。</w:t>
      </w:r>
      <w:r>
        <w:rPr>
          <w:rFonts w:hint="eastAsia" w:ascii="仿宋_GB2312" w:eastAsia="仿宋_GB2312"/>
          <w:kern w:val="21"/>
          <w:sz w:val="32"/>
          <w:szCs w:val="32"/>
        </w:rPr>
        <w:t>检查景区是否落实“无废城市”建设相关要求。重点检查旅游景区旅游商品是否过度包装；不主动提供一次性餐具或减少一次性塑料制品使用是否有效落实；是否落实引导游客践行“光盘行动”的相关举措；是否做好垃圾分类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kern w:val="21"/>
          <w:sz w:val="32"/>
          <w:szCs w:val="32"/>
        </w:rPr>
      </w:pPr>
      <w:r>
        <w:rPr>
          <w:rFonts w:hint="eastAsia" w:ascii="楷体_GB2312" w:hAnsi="Calibri" w:eastAsia="楷体_GB2312" w:cs="Times New Roman"/>
          <w:b w:val="0"/>
          <w:bCs w:val="0"/>
          <w:kern w:val="21"/>
          <w:sz w:val="32"/>
          <w:szCs w:val="32"/>
          <w:lang w:val="en-US" w:eastAsia="zh-CN" w:bidi="ar-SA"/>
        </w:rPr>
        <w:t>（六）意识形态管理。</w:t>
      </w:r>
      <w:r>
        <w:rPr>
          <w:rFonts w:hint="eastAsia" w:ascii="仿宋_GB2312" w:eastAsia="仿宋_GB2312"/>
          <w:kern w:val="21"/>
          <w:sz w:val="32"/>
          <w:szCs w:val="32"/>
        </w:rPr>
        <w:t>检查景区是否发挥传承中华优秀传统文化、革命文化和社会主义先进文化，弘扬社会主义核心价值观作用，重点检查景区有没有擅自利用庆祝中国共产党成立 100 周年等相关名义进行商业炒作，或从事宣传促销等商业性牟利活动；是否存在滥建山寨文物、误导公众历史文化认知现象；展示和文化活动是否存在庸俗、低俗、媚俗内容等。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四、检查流程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楷体_GB2312" w:hAnsi="Calibri" w:eastAsia="楷体_GB2312" w:cs="Times New Roman"/>
          <w:b w:val="0"/>
          <w:bCs w:val="0"/>
          <w:kern w:val="21"/>
          <w:sz w:val="32"/>
          <w:szCs w:val="32"/>
          <w:lang w:val="en-US" w:eastAsia="zh-CN" w:bidi="ar-SA"/>
        </w:rPr>
        <w:t>（一）现场检查。</w:t>
      </w:r>
      <w:r>
        <w:rPr>
          <w:rFonts w:hint="eastAsia" w:ascii="仿宋_GB2312" w:eastAsia="仿宋_GB2312"/>
          <w:kern w:val="21"/>
          <w:sz w:val="32"/>
          <w:szCs w:val="32"/>
        </w:rPr>
        <w:t>对照复核内容，开展实地检查。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ascii="楷体_GB2312" w:hAnsi="仿宋_GB2312" w:eastAsia="楷体_GB2312" w:cs="仿宋_GB2312"/>
          <w:b/>
          <w:bCs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bCs/>
          <w:kern w:val="0"/>
          <w:sz w:val="32"/>
          <w:szCs w:val="32"/>
        </w:rPr>
        <w:t>（</w:t>
      </w:r>
      <w:r>
        <w:rPr>
          <w:rFonts w:hint="eastAsia" w:ascii="楷体_GB2312" w:hAnsi="Calibri" w:eastAsia="楷体_GB2312" w:cs="Times New Roman"/>
          <w:b w:val="0"/>
          <w:bCs w:val="0"/>
          <w:kern w:val="21"/>
          <w:sz w:val="32"/>
          <w:szCs w:val="32"/>
          <w:lang w:val="en-US" w:eastAsia="zh-CN" w:bidi="ar-SA"/>
        </w:rPr>
        <w:t>二）资料查阅。</w:t>
      </w:r>
      <w:r>
        <w:rPr>
          <w:rFonts w:hint="eastAsia" w:ascii="仿宋_GB2312" w:eastAsia="仿宋_GB2312"/>
          <w:kern w:val="21"/>
          <w:sz w:val="32"/>
          <w:szCs w:val="32"/>
        </w:rPr>
        <w:t>被检查单位应提供旅游景区红线范围图、</w:t>
      </w:r>
      <w:r>
        <w:rPr>
          <w:rFonts w:hint="eastAsia" w:ascii="仿宋_GB2312" w:eastAsia="仿宋_GB2312"/>
          <w:sz w:val="32"/>
          <w:szCs w:val="32"/>
        </w:rPr>
        <w:t>《服务质量与环境质量评分细则》</w:t>
      </w:r>
      <w:r>
        <w:rPr>
          <w:rFonts w:hint="eastAsia" w:ascii="仿宋_GB2312" w:eastAsia="仿宋_GB2312"/>
          <w:kern w:val="21"/>
          <w:sz w:val="32"/>
          <w:szCs w:val="32"/>
        </w:rPr>
        <w:t>自评分表等相关材料。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hAnsi="仿宋_GB2312" w:eastAsia="楷体_GB2312" w:cs="仿宋_GB2312"/>
          <w:b/>
          <w:bCs/>
          <w:kern w:val="0"/>
          <w:sz w:val="32"/>
          <w:szCs w:val="32"/>
        </w:rPr>
      </w:pPr>
      <w:r>
        <w:rPr>
          <w:rFonts w:hint="eastAsia" w:ascii="楷体_GB2312" w:hAnsi="Calibri" w:eastAsia="楷体_GB2312" w:cs="Times New Roman"/>
          <w:b w:val="0"/>
          <w:bCs w:val="0"/>
          <w:kern w:val="21"/>
          <w:sz w:val="32"/>
          <w:szCs w:val="32"/>
          <w:lang w:val="en-US" w:eastAsia="zh-CN" w:bidi="ar-SA"/>
        </w:rPr>
        <w:t>（三）会议交流。</w:t>
      </w:r>
      <w:r>
        <w:rPr>
          <w:rFonts w:hint="eastAsia" w:ascii="仿宋_GB2312" w:eastAsia="仿宋_GB2312"/>
          <w:kern w:val="21"/>
          <w:sz w:val="32"/>
          <w:szCs w:val="32"/>
        </w:rPr>
        <w:t>检查组听取A级旅游景区建设相关工作介绍，双方交流答疑等。</w:t>
      </w:r>
    </w:p>
    <w:p>
      <w:pPr>
        <w:keepNext w:val="0"/>
        <w:keepLines w:val="0"/>
        <w:pageBreakBefore w:val="0"/>
        <w:tabs>
          <w:tab w:val="left" w:pos="6480"/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五、工作要求</w:t>
      </w:r>
    </w:p>
    <w:p>
      <w:pPr>
        <w:keepNext w:val="0"/>
        <w:keepLines w:val="0"/>
        <w:pageBreakBefore w:val="0"/>
        <w:tabs>
          <w:tab w:val="left" w:pos="6480"/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楷体_GB2312" w:hAnsi="Calibri" w:eastAsia="楷体_GB2312" w:cs="Times New Roman"/>
          <w:b w:val="0"/>
          <w:bCs w:val="0"/>
          <w:kern w:val="21"/>
          <w:sz w:val="32"/>
          <w:szCs w:val="32"/>
          <w:lang w:val="en-US" w:eastAsia="zh-CN" w:bidi="ar-SA"/>
        </w:rPr>
        <w:t>（一）认真部署，明确要求。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各地务必高度重视此次复核工作，举一反三，利用游客信访投诉、媒体反馈、网络评价等线索，对相关景区采取明查加暗访形式检查，并指导督促景区制定整改措施，明确整改要求，确保A级旅游景区复核各项工作落实到位。</w:t>
      </w:r>
    </w:p>
    <w:p>
      <w:pPr>
        <w:keepNext w:val="0"/>
        <w:keepLines w:val="0"/>
        <w:pageBreakBefore w:val="0"/>
        <w:tabs>
          <w:tab w:val="left" w:pos="6480"/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楷体_GB2312" w:hAnsi="Calibri" w:eastAsia="楷体_GB2312" w:cs="Times New Roman"/>
          <w:b w:val="0"/>
          <w:bCs w:val="0"/>
          <w:kern w:val="21"/>
          <w:sz w:val="32"/>
          <w:szCs w:val="32"/>
          <w:lang w:val="en-US" w:eastAsia="zh-CN" w:bidi="ar-SA"/>
        </w:rPr>
        <w:t>（二）加强指导，妥善处理。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各地在复核中要</w:t>
      </w:r>
      <w:r>
        <w:rPr>
          <w:rFonts w:hint="eastAsia" w:ascii="仿宋_GB2312" w:eastAsia="仿宋_GB2312"/>
          <w:sz w:val="32"/>
          <w:szCs w:val="32"/>
        </w:rPr>
        <w:t>严格对照A级旅游景区相关国家标准，并结合当前的相关工作要求，及时发现A级旅游景区存在的问题，并严格按照标准和相关规定作出处理。对已终止经营行为、丧失旅游功能或停业1年以上（因不可抗力或资源保护需要的除外）的A级旅游景区，应予以取消等级并对外发布信息。主体内容为街区、村镇、校园等A级旅游景区，要充分评估，对游客服务功能弱化的，应予以取消等级处理。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由各县（市、区）文化和旅游主管部门主动提出处理意见。</w:t>
      </w:r>
    </w:p>
    <w:p>
      <w:pPr>
        <w:keepNext w:val="0"/>
        <w:keepLines w:val="0"/>
        <w:pageBreakBefore w:val="0"/>
        <w:tabs>
          <w:tab w:val="left" w:pos="6480"/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楷体_GB2312" w:hAnsi="Calibri" w:eastAsia="楷体_GB2312" w:cs="Times New Roman"/>
          <w:b w:val="0"/>
          <w:bCs w:val="0"/>
          <w:kern w:val="21"/>
          <w:sz w:val="32"/>
          <w:szCs w:val="32"/>
          <w:lang w:val="en-US" w:eastAsia="zh-CN" w:bidi="ar-SA"/>
        </w:rPr>
        <w:t>（三）及时总结，按时上报。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各县（市、区）要及时总结复核检查中发现的问题，提出下一步工作对策和建议，并于9月8日前提交复核工作总结、检查报告和对景区处理意见。</w:t>
      </w:r>
    </w:p>
    <w:p>
      <w:pPr>
        <w:keepNext w:val="0"/>
        <w:keepLines w:val="0"/>
        <w:pageBreakBefore w:val="0"/>
        <w:tabs>
          <w:tab w:val="left" w:pos="6480"/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联系人：顾伟建、宋蔚雯，电话：82159719</w:t>
      </w:r>
    </w:p>
    <w:p>
      <w:pPr>
        <w:keepNext w:val="0"/>
        <w:keepLines w:val="0"/>
        <w:pageBreakBefore w:val="0"/>
        <w:tabs>
          <w:tab w:val="left" w:pos="6480"/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宋体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6480"/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宋体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6480"/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（此页无正文）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tabs>
          <w:tab w:val="left" w:pos="6480"/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宋体" w:eastAsia="仿宋_GB2312" w:cs="仿宋_GB2312"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tabs>
          <w:tab w:val="left" w:pos="6480"/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left"/>
        <w:textAlignment w:val="auto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嘉兴市文化广电旅游局</w:t>
      </w:r>
    </w:p>
    <w:p>
      <w:pPr>
        <w:keepNext w:val="0"/>
        <w:keepLines w:val="0"/>
        <w:pageBreakBefore w:val="0"/>
        <w:tabs>
          <w:tab w:val="left" w:pos="6480"/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                                 2021年8月10日</w:t>
      </w:r>
    </w:p>
    <w:p>
      <w:pPr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pStyle w:val="2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pStyle w:val="2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pStyle w:val="2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pStyle w:val="2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rPr>
          <w:rFonts w:eastAsia="仿宋_GB2312"/>
          <w:sz w:val="32"/>
        </w:rPr>
      </w:pPr>
    </w:p>
    <w:tbl>
      <w:tblPr>
        <w:tblStyle w:val="11"/>
        <w:tblW w:w="8824" w:type="dxa"/>
        <w:jc w:val="center"/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284"/>
        <w:gridCol w:w="4924"/>
        <w:gridCol w:w="3325"/>
        <w:gridCol w:w="291"/>
      </w:tblGrid>
      <w:tr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600" w:hRule="atLeast"/>
          <w:jc w:val="center"/>
        </w:trPr>
        <w:tc>
          <w:tcPr>
            <w:tcW w:w="284" w:type="dxa"/>
            <w:tcBorders>
              <w:top w:val="sing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4924" w:type="dxa"/>
            <w:tcBorders>
              <w:top w:val="sing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嘉兴市文化广电旅游局办公室</w:t>
            </w:r>
          </w:p>
        </w:tc>
        <w:tc>
          <w:tcPr>
            <w:tcW w:w="3325" w:type="dxa"/>
            <w:tcBorders>
              <w:top w:val="sing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2021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16</w:t>
            </w:r>
            <w:r>
              <w:rPr>
                <w:rFonts w:hint="eastAsia" w:ascii="仿宋_GB2312" w:eastAsia="仿宋_GB2312"/>
                <w:sz w:val="28"/>
              </w:rPr>
              <w:t>日印发</w:t>
            </w:r>
          </w:p>
        </w:tc>
        <w:tc>
          <w:tcPr>
            <w:tcW w:w="291" w:type="dxa"/>
            <w:tcBorders>
              <w:top w:val="sing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588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  <w:lang/>
      </w:rPr>
      <w:t xml:space="preserve"> 1 -</w:t>
    </w:r>
    <w:r>
      <w:rPr>
        <w:rFonts w:ascii="宋体" w:hAnsi="宋体"/>
        <w:sz w:val="28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  <w:lang/>
      </w:rPr>
      <w:t xml:space="preserve"> 4 -</w:t>
    </w:r>
    <w:r>
      <w:rPr>
        <w:rFonts w:ascii="宋体" w:hAnsi="宋体"/>
        <w:sz w:val="28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revisionView w:markup="0"/>
  <w:trackRevisions w:val="true"/>
  <w:documentProtection w:enforcement="0"/>
  <w:defaultTabStop w:val="420"/>
  <w:hyphenationZone w:val="36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34"/>
    <w:rsid w:val="00023FD0"/>
    <w:rsid w:val="000435D4"/>
    <w:rsid w:val="00061FEC"/>
    <w:rsid w:val="000744D0"/>
    <w:rsid w:val="000F2934"/>
    <w:rsid w:val="00137E5B"/>
    <w:rsid w:val="001676F1"/>
    <w:rsid w:val="0017671D"/>
    <w:rsid w:val="001854B9"/>
    <w:rsid w:val="001A5F64"/>
    <w:rsid w:val="001A7880"/>
    <w:rsid w:val="001C2160"/>
    <w:rsid w:val="001C428F"/>
    <w:rsid w:val="001F7860"/>
    <w:rsid w:val="002054B8"/>
    <w:rsid w:val="002178D7"/>
    <w:rsid w:val="002646C4"/>
    <w:rsid w:val="002766B8"/>
    <w:rsid w:val="002B79D6"/>
    <w:rsid w:val="002F5260"/>
    <w:rsid w:val="003A6C77"/>
    <w:rsid w:val="003B404D"/>
    <w:rsid w:val="003E37D8"/>
    <w:rsid w:val="003E3D5E"/>
    <w:rsid w:val="003F326E"/>
    <w:rsid w:val="003F611B"/>
    <w:rsid w:val="00417890"/>
    <w:rsid w:val="00425365"/>
    <w:rsid w:val="00425AC4"/>
    <w:rsid w:val="00485823"/>
    <w:rsid w:val="004A72F5"/>
    <w:rsid w:val="004C30C1"/>
    <w:rsid w:val="004C4104"/>
    <w:rsid w:val="004C7359"/>
    <w:rsid w:val="004F2635"/>
    <w:rsid w:val="004F3B49"/>
    <w:rsid w:val="00544041"/>
    <w:rsid w:val="00547B4D"/>
    <w:rsid w:val="0057632D"/>
    <w:rsid w:val="005805D1"/>
    <w:rsid w:val="005A1D94"/>
    <w:rsid w:val="005A317C"/>
    <w:rsid w:val="005A513F"/>
    <w:rsid w:val="00614540"/>
    <w:rsid w:val="00620611"/>
    <w:rsid w:val="0066721A"/>
    <w:rsid w:val="00675321"/>
    <w:rsid w:val="00680734"/>
    <w:rsid w:val="00697198"/>
    <w:rsid w:val="006C3ECD"/>
    <w:rsid w:val="006F283D"/>
    <w:rsid w:val="00710EF6"/>
    <w:rsid w:val="00762817"/>
    <w:rsid w:val="00772FDE"/>
    <w:rsid w:val="00781872"/>
    <w:rsid w:val="00790C0C"/>
    <w:rsid w:val="007A61B1"/>
    <w:rsid w:val="007B23E9"/>
    <w:rsid w:val="007C54AF"/>
    <w:rsid w:val="007F122C"/>
    <w:rsid w:val="007F21D0"/>
    <w:rsid w:val="00801F08"/>
    <w:rsid w:val="00810516"/>
    <w:rsid w:val="00844E70"/>
    <w:rsid w:val="0087606B"/>
    <w:rsid w:val="00891A29"/>
    <w:rsid w:val="0089328F"/>
    <w:rsid w:val="008979EB"/>
    <w:rsid w:val="008D5F0C"/>
    <w:rsid w:val="008E26D9"/>
    <w:rsid w:val="008E7AD2"/>
    <w:rsid w:val="008F3A68"/>
    <w:rsid w:val="009033ED"/>
    <w:rsid w:val="0093556F"/>
    <w:rsid w:val="009370B8"/>
    <w:rsid w:val="00952963"/>
    <w:rsid w:val="00962BEF"/>
    <w:rsid w:val="009659AD"/>
    <w:rsid w:val="009805ED"/>
    <w:rsid w:val="009B3F66"/>
    <w:rsid w:val="009C7592"/>
    <w:rsid w:val="009D489B"/>
    <w:rsid w:val="009F643F"/>
    <w:rsid w:val="009F7A53"/>
    <w:rsid w:val="00A20A67"/>
    <w:rsid w:val="00A546B1"/>
    <w:rsid w:val="00A74474"/>
    <w:rsid w:val="00A82D2F"/>
    <w:rsid w:val="00A85345"/>
    <w:rsid w:val="00AA713A"/>
    <w:rsid w:val="00AF280C"/>
    <w:rsid w:val="00B27DB9"/>
    <w:rsid w:val="00B51EE6"/>
    <w:rsid w:val="00B57D3C"/>
    <w:rsid w:val="00B715A7"/>
    <w:rsid w:val="00B73D2F"/>
    <w:rsid w:val="00BC478C"/>
    <w:rsid w:val="00BD52C1"/>
    <w:rsid w:val="00BD6F01"/>
    <w:rsid w:val="00BE71AB"/>
    <w:rsid w:val="00C11986"/>
    <w:rsid w:val="00C203A9"/>
    <w:rsid w:val="00C34E14"/>
    <w:rsid w:val="00C43696"/>
    <w:rsid w:val="00CA684F"/>
    <w:rsid w:val="00CB53D4"/>
    <w:rsid w:val="00CB6955"/>
    <w:rsid w:val="00CC6964"/>
    <w:rsid w:val="00CD010F"/>
    <w:rsid w:val="00CE600F"/>
    <w:rsid w:val="00CF6D68"/>
    <w:rsid w:val="00D02E71"/>
    <w:rsid w:val="00D031A9"/>
    <w:rsid w:val="00D0789D"/>
    <w:rsid w:val="00D40A0C"/>
    <w:rsid w:val="00D80659"/>
    <w:rsid w:val="00DA0CF7"/>
    <w:rsid w:val="00DA76D3"/>
    <w:rsid w:val="00DE4EE5"/>
    <w:rsid w:val="00E24683"/>
    <w:rsid w:val="00E51EDF"/>
    <w:rsid w:val="00E57579"/>
    <w:rsid w:val="00E616DE"/>
    <w:rsid w:val="00E8497A"/>
    <w:rsid w:val="00EE381A"/>
    <w:rsid w:val="00EF759D"/>
    <w:rsid w:val="00F23645"/>
    <w:rsid w:val="00F27F0B"/>
    <w:rsid w:val="00F55081"/>
    <w:rsid w:val="00FA5EE5"/>
    <w:rsid w:val="00FB0917"/>
    <w:rsid w:val="00FB0B79"/>
    <w:rsid w:val="00FB1130"/>
    <w:rsid w:val="00FB1559"/>
    <w:rsid w:val="00FC3E92"/>
    <w:rsid w:val="00FC4513"/>
    <w:rsid w:val="00FC46F2"/>
    <w:rsid w:val="00FD2852"/>
    <w:rsid w:val="00FE3C66"/>
    <w:rsid w:val="2AFF07CB"/>
    <w:rsid w:val="416F72BB"/>
    <w:rsid w:val="5F6B7D92"/>
    <w:rsid w:val="7B67E733"/>
    <w:rsid w:val="7EFF0030"/>
    <w:rsid w:val="7FE94E2A"/>
    <w:rsid w:val="7FEB1DB1"/>
    <w:rsid w:val="9FBF5FB3"/>
    <w:rsid w:val="ABFF5FD8"/>
    <w:rsid w:val="F7E6D2B7"/>
    <w:rsid w:val="F7F39B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semiHidden="0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link w:val="18"/>
    <w:qFormat/>
    <w:locked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sz w:val="32"/>
      <w:szCs w:val="20"/>
    </w:rPr>
  </w:style>
  <w:style w:type="character" w:default="1" w:styleId="13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/>
    </w:pPr>
    <w:rPr>
      <w:rFonts w:ascii="Times New Roman" w:eastAsia="Times New Roman"/>
    </w:rPr>
  </w:style>
  <w:style w:type="paragraph" w:styleId="3">
    <w:name w:val="Body Text Indent"/>
    <w:basedOn w:val="1"/>
    <w:link w:val="17"/>
    <w:uiPriority w:val="0"/>
    <w:pPr>
      <w:ind w:firstLine="640" w:firstLineChars="200"/>
    </w:pPr>
    <w:rPr>
      <w:rFonts w:ascii="Times New Roman" w:hAnsi="Times New Roman" w:eastAsia="仿宋_GB2312"/>
      <w:sz w:val="32"/>
      <w:szCs w:val="24"/>
    </w:rPr>
  </w:style>
  <w:style w:type="paragraph" w:styleId="5">
    <w:name w:val="Date"/>
    <w:basedOn w:val="1"/>
    <w:next w:val="1"/>
    <w:link w:val="19"/>
    <w:unhideWhenUsed/>
    <w:uiPriority w:val="99"/>
    <w:pPr>
      <w:ind w:left="100" w:leftChars="2500"/>
    </w:pPr>
  </w:style>
  <w:style w:type="paragraph" w:styleId="6">
    <w:name w:val="Balloon Text"/>
    <w:basedOn w:val="1"/>
    <w:link w:val="20"/>
    <w:semiHidden/>
    <w:uiPriority w:val="99"/>
    <w:rPr>
      <w:rFonts w:ascii="Times New Roman" w:hAnsi="Times New Roman"/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23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table" w:styleId="12">
    <w:name w:val="Table Grid"/>
    <w:basedOn w:val="11"/>
    <w:locked/>
    <w:uiPriority w:val="59"/>
    <w:rPr>
      <w:kern w:val="2"/>
      <w:sz w:val="21"/>
      <w:szCs w:val="22"/>
    </w:r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locked/>
    <w:uiPriority w:val="0"/>
    <w:rPr>
      <w:b/>
      <w:bCs/>
    </w:rPr>
  </w:style>
  <w:style w:type="character" w:styleId="15">
    <w:name w:val="page number"/>
    <w:basedOn w:val="13"/>
    <w:uiPriority w:val="0"/>
  </w:style>
  <w:style w:type="character" w:styleId="16">
    <w:name w:val="Hyperlink"/>
    <w:unhideWhenUsed/>
    <w:uiPriority w:val="0"/>
    <w:rPr>
      <w:color w:val="0000FF"/>
      <w:u w:val="single"/>
    </w:rPr>
  </w:style>
  <w:style w:type="character" w:customStyle="1" w:styleId="17">
    <w:name w:val="正文文本缩进 Char"/>
    <w:link w:val="3"/>
    <w:uiPriority w:val="0"/>
    <w:rPr>
      <w:rFonts w:ascii="Times New Roman" w:hAnsi="Times New Roman" w:eastAsia="仿宋_GB2312"/>
      <w:kern w:val="2"/>
      <w:sz w:val="32"/>
      <w:szCs w:val="24"/>
    </w:rPr>
  </w:style>
  <w:style w:type="character" w:customStyle="1" w:styleId="18">
    <w:name w:val="标题 2 Char"/>
    <w:link w:val="4"/>
    <w:qFormat/>
    <w:uiPriority w:val="0"/>
    <w:rPr>
      <w:rFonts w:ascii="Cambria" w:hAnsi="Cambria"/>
      <w:b/>
      <w:kern w:val="2"/>
      <w:sz w:val="32"/>
    </w:rPr>
  </w:style>
  <w:style w:type="character" w:customStyle="1" w:styleId="19">
    <w:name w:val="日期 Char1"/>
    <w:link w:val="5"/>
    <w:semiHidden/>
    <w:uiPriority w:val="99"/>
    <w:rPr>
      <w:kern w:val="2"/>
      <w:sz w:val="21"/>
      <w:szCs w:val="22"/>
    </w:rPr>
  </w:style>
  <w:style w:type="character" w:customStyle="1" w:styleId="20">
    <w:name w:val="批注框文本 Char1"/>
    <w:link w:val="6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1">
    <w:name w:val="页脚 Char3"/>
    <w:link w:val="7"/>
    <w:uiPriority w:val="99"/>
    <w:rPr>
      <w:kern w:val="2"/>
      <w:sz w:val="18"/>
      <w:szCs w:val="18"/>
    </w:rPr>
  </w:style>
  <w:style w:type="character" w:customStyle="1" w:styleId="22">
    <w:name w:val="页眉 Char3"/>
    <w:link w:val="8"/>
    <w:uiPriority w:val="99"/>
    <w:rPr>
      <w:kern w:val="2"/>
      <w:sz w:val="18"/>
      <w:szCs w:val="18"/>
    </w:rPr>
  </w:style>
  <w:style w:type="character" w:customStyle="1" w:styleId="23">
    <w:name w:val="标题 Char"/>
    <w:link w:val="10"/>
    <w:uiPriority w:val="0"/>
    <w:rPr>
      <w:rFonts w:ascii="Cambria" w:hAnsi="Cambria"/>
      <w:b/>
      <w:sz w:val="32"/>
    </w:rPr>
  </w:style>
  <w:style w:type="character" w:customStyle="1" w:styleId="24">
    <w:name w:val="Unresolved Mention"/>
    <w:unhideWhenUsed/>
    <w:uiPriority w:val="99"/>
    <w:rPr>
      <w:color w:val="605E5C"/>
      <w:shd w:val="clear" w:color="auto" w:fill="E1DFDD"/>
    </w:rPr>
  </w:style>
  <w:style w:type="character" w:customStyle="1" w:styleId="25">
    <w:name w:val="标题 2 字符"/>
    <w:semiHidden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6">
    <w:name w:val="批注框文本 字符"/>
    <w:semiHidden/>
    <w:uiPriority w:val="99"/>
    <w:rPr>
      <w:kern w:val="2"/>
      <w:sz w:val="18"/>
      <w:szCs w:val="18"/>
    </w:rPr>
  </w:style>
  <w:style w:type="character" w:customStyle="1" w:styleId="27">
    <w:name w:val="不明显强调1"/>
    <w:uiPriority w:val="0"/>
    <w:rPr>
      <w:rFonts w:hint="default" w:ascii="Times New Roman"/>
      <w:i/>
      <w:color w:val="808080"/>
    </w:rPr>
  </w:style>
  <w:style w:type="character" w:customStyle="1" w:styleId="28">
    <w:name w:val="页脚 Char"/>
    <w:qFormat/>
    <w:uiPriority w:val="0"/>
    <w:rPr>
      <w:kern w:val="2"/>
      <w:sz w:val="18"/>
      <w:szCs w:val="18"/>
    </w:rPr>
  </w:style>
  <w:style w:type="character" w:customStyle="1" w:styleId="29">
    <w:name w:val="批注框文本 Char"/>
    <w:link w:val="30"/>
    <w:qFormat/>
    <w:uiPriority w:val="0"/>
    <w:rPr>
      <w:sz w:val="18"/>
    </w:rPr>
  </w:style>
  <w:style w:type="paragraph" w:customStyle="1" w:styleId="30">
    <w:name w:val="批注框文本1"/>
    <w:basedOn w:val="1"/>
    <w:link w:val="29"/>
    <w:uiPriority w:val="0"/>
    <w:rPr>
      <w:kern w:val="0"/>
      <w:sz w:val="18"/>
      <w:szCs w:val="20"/>
    </w:rPr>
  </w:style>
  <w:style w:type="character" w:customStyle="1" w:styleId="31">
    <w:name w:val="页眉 Char"/>
    <w:qFormat/>
    <w:uiPriority w:val="0"/>
    <w:rPr>
      <w:kern w:val="2"/>
      <w:sz w:val="18"/>
      <w:szCs w:val="18"/>
    </w:rPr>
  </w:style>
  <w:style w:type="paragraph" w:customStyle="1" w:styleId="32">
    <w:name w:val="Char Char Char Char Char Char Char Char Char Char Char Char Char Char Char Char Char Char Char"/>
    <w:basedOn w:val="1"/>
    <w:qFormat/>
    <w:uiPriority w:val="0"/>
    <w:pPr>
      <w:tabs>
        <w:tab w:val="left" w:pos="907"/>
      </w:tabs>
      <w:ind w:left="907" w:hanging="453"/>
    </w:pPr>
    <w:rPr>
      <w:rFonts w:hint="eastAsia" w:ascii="Times New Roman" w:hAnsi="Times New Roman"/>
      <w:szCs w:val="20"/>
    </w:rPr>
  </w:style>
  <w:style w:type="character" w:customStyle="1" w:styleId="33">
    <w:name w:val="日期 Char"/>
    <w:uiPriority w:val="99"/>
    <w:rPr>
      <w:kern w:val="2"/>
      <w:sz w:val="28"/>
      <w:szCs w:val="24"/>
    </w:rPr>
  </w:style>
  <w:style w:type="paragraph" w:customStyle="1" w:styleId="34">
    <w:name w:val="批注框文本11"/>
    <w:basedOn w:val="1"/>
    <w:qFormat/>
    <w:uiPriority w:val="0"/>
    <w:rPr>
      <w:sz w:val="18"/>
    </w:rPr>
  </w:style>
  <w:style w:type="character" w:customStyle="1" w:styleId="35">
    <w:name w:val="页眉 Char1"/>
    <w:qFormat/>
    <w:uiPriority w:val="0"/>
    <w:rPr>
      <w:rFonts w:hint="default" w:ascii="Times New Roman" w:hAnsi="Times New Roman" w:cs="Times New Roman"/>
      <w:kern w:val="2"/>
      <w:sz w:val="18"/>
    </w:rPr>
  </w:style>
  <w:style w:type="character" w:customStyle="1" w:styleId="36">
    <w:name w:val="页脚 Char1"/>
    <w:qFormat/>
    <w:uiPriority w:val="0"/>
    <w:rPr>
      <w:rFonts w:hint="default" w:ascii="Times New Roman" w:hAnsi="Times New Roman" w:cs="Times New Roman"/>
      <w:kern w:val="2"/>
      <w:sz w:val="18"/>
    </w:rPr>
  </w:style>
  <w:style w:type="character" w:customStyle="1" w:styleId="37">
    <w:name w:val="不明显强调11"/>
    <w:qFormat/>
    <w:uiPriority w:val="0"/>
    <w:rPr>
      <w:rFonts w:hint="default" w:ascii="Times New Roman" w:hAnsi="Times New Roman" w:cs="Times New Roman"/>
      <w:i/>
      <w:color w:val="808080"/>
    </w:rPr>
  </w:style>
  <w:style w:type="character" w:customStyle="1" w:styleId="38">
    <w:name w:val="页脚 Char2"/>
    <w:semiHidden/>
    <w:qFormat/>
    <w:uiPriority w:val="99"/>
    <w:rPr>
      <w:kern w:val="2"/>
      <w:sz w:val="18"/>
      <w:szCs w:val="18"/>
    </w:rPr>
  </w:style>
  <w:style w:type="character" w:customStyle="1" w:styleId="39">
    <w:name w:val="页眉 Char2"/>
    <w:semiHidden/>
    <w:qFormat/>
    <w:uiPriority w:val="99"/>
    <w:rPr>
      <w:kern w:val="2"/>
      <w:sz w:val="18"/>
      <w:szCs w:val="18"/>
    </w:rPr>
  </w:style>
  <w:style w:type="character" w:customStyle="1" w:styleId="40">
    <w:name w:val="批注框文本 Char2"/>
    <w:semiHidden/>
    <w:qFormat/>
    <w:uiPriority w:val="99"/>
    <w:rPr>
      <w:sz w:val="18"/>
      <w:szCs w:val="18"/>
    </w:rPr>
  </w:style>
  <w:style w:type="paragraph" w:customStyle="1" w:styleId="41">
    <w:name w:val="Balloon Text1"/>
    <w:basedOn w:val="1"/>
    <w:qFormat/>
    <w:uiPriority w:val="0"/>
    <w:rPr>
      <w:rFonts w:hint="eastAsia" w:ascii="Times New Roman" w:hAnsi="Times New Roman"/>
      <w:sz w:val="18"/>
      <w:szCs w:val="20"/>
    </w:rPr>
  </w:style>
  <w:style w:type="character" w:customStyle="1" w:styleId="42">
    <w:name w:val="标题 字符"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43">
    <w:name w:val="标题 Char1"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44">
    <w:name w:val="content_title"/>
    <w:basedOn w:val="13"/>
    <w:qFormat/>
    <w:uiPriority w:val="0"/>
  </w:style>
  <w:style w:type="paragraph" w:styleId="45">
    <w:name w:val="List Paragraph"/>
    <w:basedOn w:val="1"/>
    <w:qFormat/>
    <w:uiPriority w:val="99"/>
    <w:pPr>
      <w:ind w:firstLine="420" w:firstLineChars="200"/>
    </w:pPr>
  </w:style>
  <w:style w:type="character" w:customStyle="1" w:styleId="46">
    <w:name w:val="未处理的提及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131</Characters>
  <Lines>1</Lines>
  <Paragraphs>1</Paragraphs>
  <TotalTime>9.66666666666667</TotalTime>
  <ScaleCrop>false</ScaleCrop>
  <LinksUpToDate>false</LinksUpToDate>
  <CharactersWithSpaces>152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2021-08-12T08:04:00Z</dcterms:created>
  <dc:creator>hjh</dc:creator>
  <cp:lastModifiedBy>陈超锋(chencf)</cp:lastModifiedBy>
  <cp:lastPrinted>2019-07-27T07:27:00Z</cp:lastPrinted>
  <dcterms:modified xsi:type="dcterms:W3CDTF">2021-08-16T10:22:57Z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